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50B4A1D2"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bookmarkStart w:id="2" w:name="specVersion"/>
            <w:r w:rsidR="004C4B1B" w:rsidRPr="00C7435B">
              <w:rPr>
                <w:lang w:val="en-US"/>
              </w:rPr>
              <w:t>V</w:t>
            </w:r>
            <w:r w:rsidR="004C4B1B">
              <w:rPr>
                <w:lang w:val="en-US"/>
              </w:rPr>
              <w:t>1</w:t>
            </w:r>
            <w:r w:rsidRPr="00C7435B">
              <w:rPr>
                <w:lang w:val="en-US"/>
              </w:rPr>
              <w:t>.</w:t>
            </w:r>
            <w:r w:rsidR="004C4B1B">
              <w:rPr>
                <w:lang w:val="en-US"/>
              </w:rPr>
              <w:t>0</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w:t>
            </w:r>
            <w:r w:rsidR="004C4B1B">
              <w:rPr>
                <w:sz w:val="32"/>
                <w:lang w:val="en-US"/>
              </w:rPr>
              <w:t>3</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371D81" w:rsidRPr="00CB3715">
        <w:rPr>
          <w:lang w:val="en-US"/>
        </w:rPr>
        <w:t>Foreword</w:t>
      </w:r>
      <w:r w:rsidR="00371D81">
        <w:tab/>
      </w:r>
      <w:r w:rsidR="00371D81">
        <w:fldChar w:fldCharType="begin"/>
      </w:r>
      <w:r w:rsidR="00371D81">
        <w:instrText xml:space="preserve"> PAGEREF _Toc96375434 \h </w:instrText>
      </w:r>
      <w:r w:rsidR="00371D81">
        <w:fldChar w:fldCharType="separate"/>
      </w:r>
      <w:r w:rsidR="00371D81">
        <w:t>4</w:t>
      </w:r>
      <w:r w:rsidR="00371D81">
        <w:fldChar w:fldCharType="end"/>
      </w:r>
    </w:p>
    <w:p w14:paraId="0DA7808D" w14:textId="239ACF28" w:rsidR="00371D81" w:rsidRDefault="00371D81">
      <w:pPr>
        <w:pStyle w:val="TOC1"/>
        <w:rPr>
          <w:rFonts w:asciiTheme="minorHAnsi" w:eastAsiaTheme="minorEastAsia" w:hAnsiTheme="minorHAnsi" w:cstheme="minorBidi"/>
          <w:szCs w:val="22"/>
          <w:lang w:eastAsia="en-GB"/>
        </w:rPr>
      </w:pPr>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r>
        <w:fldChar w:fldCharType="separate"/>
      </w:r>
      <w:r>
        <w:t>5</w:t>
      </w:r>
      <w:r>
        <w:fldChar w:fldCharType="end"/>
      </w:r>
    </w:p>
    <w:p w14:paraId="6DFB682D" w14:textId="3069B28A" w:rsidR="00371D81" w:rsidRDefault="00371D81">
      <w:pPr>
        <w:pStyle w:val="TOC1"/>
        <w:rPr>
          <w:rFonts w:asciiTheme="minorHAnsi" w:eastAsiaTheme="minorEastAsia" w:hAnsiTheme="minorHAnsi" w:cstheme="minorBidi"/>
          <w:szCs w:val="22"/>
          <w:lang w:eastAsia="en-GB"/>
        </w:rPr>
      </w:pPr>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r>
        <w:fldChar w:fldCharType="separate"/>
      </w:r>
      <w:r>
        <w:t>5</w:t>
      </w:r>
      <w:r>
        <w:fldChar w:fldCharType="end"/>
      </w:r>
    </w:p>
    <w:p w14:paraId="60D88713" w14:textId="210FD2CB" w:rsidR="00371D81" w:rsidRDefault="00371D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r>
        <w:fldChar w:fldCharType="separate"/>
      </w:r>
      <w:r>
        <w:t>6</w:t>
      </w:r>
      <w:r>
        <w:fldChar w:fldCharType="end"/>
      </w:r>
    </w:p>
    <w:p w14:paraId="6DC2C023" w14:textId="5A8E80DA" w:rsidR="00371D81" w:rsidRDefault="00371D81">
      <w:pPr>
        <w:pStyle w:val="TOC2"/>
        <w:rPr>
          <w:rFonts w:asciiTheme="minorHAnsi" w:eastAsiaTheme="minorEastAsia" w:hAnsiTheme="minorHAnsi" w:cstheme="minorBidi"/>
          <w:sz w:val="22"/>
          <w:szCs w:val="22"/>
          <w:lang w:eastAsia="en-GB"/>
        </w:rPr>
      </w:pPr>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r>
        <w:fldChar w:fldCharType="separate"/>
      </w:r>
      <w:r>
        <w:t>6</w:t>
      </w:r>
      <w:r>
        <w:fldChar w:fldCharType="end"/>
      </w:r>
    </w:p>
    <w:p w14:paraId="6351EF8E" w14:textId="44ECE5DF" w:rsidR="00371D81" w:rsidRDefault="00371D81">
      <w:pPr>
        <w:pStyle w:val="TOC2"/>
        <w:rPr>
          <w:rFonts w:asciiTheme="minorHAnsi" w:eastAsiaTheme="minorEastAsia" w:hAnsiTheme="minorHAnsi" w:cstheme="minorBidi"/>
          <w:sz w:val="22"/>
          <w:szCs w:val="22"/>
          <w:lang w:eastAsia="en-GB"/>
        </w:rPr>
      </w:pPr>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r>
        <w:fldChar w:fldCharType="separate"/>
      </w:r>
      <w:r>
        <w:t>6</w:t>
      </w:r>
      <w:r>
        <w:fldChar w:fldCharType="end"/>
      </w:r>
    </w:p>
    <w:p w14:paraId="596009B4" w14:textId="0F15199C" w:rsidR="00371D81" w:rsidRDefault="00371D81">
      <w:pPr>
        <w:pStyle w:val="TOC2"/>
        <w:rPr>
          <w:rFonts w:asciiTheme="minorHAnsi" w:eastAsiaTheme="minorEastAsia" w:hAnsiTheme="minorHAnsi" w:cstheme="minorBidi"/>
          <w:sz w:val="22"/>
          <w:szCs w:val="22"/>
          <w:lang w:eastAsia="en-GB"/>
        </w:rPr>
      </w:pPr>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r>
        <w:fldChar w:fldCharType="separate"/>
      </w:r>
      <w:r>
        <w:t>7</w:t>
      </w:r>
      <w:r>
        <w:fldChar w:fldCharType="end"/>
      </w:r>
    </w:p>
    <w:p w14:paraId="5461268A" w14:textId="446B617D" w:rsidR="00371D81" w:rsidRDefault="00371D81">
      <w:pPr>
        <w:pStyle w:val="TOC1"/>
        <w:rPr>
          <w:rFonts w:asciiTheme="minorHAnsi" w:eastAsiaTheme="minorEastAsia" w:hAnsiTheme="minorHAnsi" w:cstheme="minorBidi"/>
          <w:szCs w:val="22"/>
          <w:lang w:eastAsia="en-GB"/>
        </w:rPr>
      </w:pPr>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r>
        <w:fldChar w:fldCharType="separate"/>
      </w:r>
      <w:r>
        <w:t>7</w:t>
      </w:r>
      <w:r>
        <w:fldChar w:fldCharType="end"/>
      </w:r>
    </w:p>
    <w:p w14:paraId="2E106868" w14:textId="73C9C2E6" w:rsidR="00371D81" w:rsidRDefault="00371D81">
      <w:pPr>
        <w:pStyle w:val="TOC2"/>
        <w:rPr>
          <w:rFonts w:asciiTheme="minorHAnsi" w:eastAsiaTheme="minorEastAsia" w:hAnsiTheme="minorHAnsi" w:cstheme="minorBidi"/>
          <w:sz w:val="22"/>
          <w:szCs w:val="22"/>
          <w:lang w:eastAsia="en-GB"/>
        </w:rPr>
      </w:pPr>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r>
        <w:fldChar w:fldCharType="separate"/>
      </w:r>
      <w:r>
        <w:t>7</w:t>
      </w:r>
      <w:r>
        <w:fldChar w:fldCharType="end"/>
      </w:r>
    </w:p>
    <w:p w14:paraId="46822351" w14:textId="10210437" w:rsidR="00371D81" w:rsidRDefault="00371D81">
      <w:pPr>
        <w:pStyle w:val="TOC2"/>
        <w:rPr>
          <w:rFonts w:asciiTheme="minorHAnsi" w:eastAsiaTheme="minorEastAsia" w:hAnsiTheme="minorHAnsi" w:cstheme="minorBidi"/>
          <w:sz w:val="22"/>
          <w:szCs w:val="22"/>
          <w:lang w:eastAsia="en-GB"/>
        </w:rPr>
      </w:pPr>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r>
        <w:fldChar w:fldCharType="separate"/>
      </w:r>
      <w:r>
        <w:t>11</w:t>
      </w:r>
      <w:r>
        <w:fldChar w:fldCharType="end"/>
      </w:r>
    </w:p>
    <w:p w14:paraId="0991A37C" w14:textId="56E601CC" w:rsidR="00371D81" w:rsidRDefault="00371D81">
      <w:pPr>
        <w:pStyle w:val="TOC2"/>
        <w:rPr>
          <w:rFonts w:asciiTheme="minorHAnsi" w:eastAsiaTheme="minorEastAsia" w:hAnsiTheme="minorHAnsi" w:cstheme="minorBidi"/>
          <w:sz w:val="22"/>
          <w:szCs w:val="22"/>
          <w:lang w:eastAsia="en-GB"/>
        </w:rPr>
      </w:pPr>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r>
        <w:fldChar w:fldCharType="separate"/>
      </w:r>
      <w:r>
        <w:t>12</w:t>
      </w:r>
      <w:r>
        <w:fldChar w:fldCharType="end"/>
      </w:r>
    </w:p>
    <w:p w14:paraId="33398358" w14:textId="32E17CF1" w:rsidR="00371D81" w:rsidRDefault="00371D81">
      <w:pPr>
        <w:pStyle w:val="TOC2"/>
        <w:rPr>
          <w:rFonts w:asciiTheme="minorHAnsi" w:eastAsiaTheme="minorEastAsia" w:hAnsiTheme="minorHAnsi" w:cstheme="minorBidi"/>
          <w:sz w:val="22"/>
          <w:szCs w:val="22"/>
          <w:lang w:eastAsia="en-GB"/>
        </w:rPr>
      </w:pPr>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r>
        <w:fldChar w:fldCharType="separate"/>
      </w:r>
      <w:r>
        <w:t>14</w:t>
      </w:r>
      <w:r>
        <w:fldChar w:fldCharType="end"/>
      </w:r>
    </w:p>
    <w:p w14:paraId="4070A2C2" w14:textId="3AF428AB" w:rsidR="00371D81" w:rsidRDefault="00371D81">
      <w:pPr>
        <w:pStyle w:val="TOC2"/>
        <w:rPr>
          <w:rFonts w:asciiTheme="minorHAnsi" w:eastAsiaTheme="minorEastAsia" w:hAnsiTheme="minorHAnsi" w:cstheme="minorBidi"/>
          <w:sz w:val="22"/>
          <w:szCs w:val="22"/>
          <w:lang w:eastAsia="en-GB"/>
        </w:rPr>
      </w:pPr>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r>
        <w:fldChar w:fldCharType="separate"/>
      </w:r>
      <w:r>
        <w:t>16</w:t>
      </w:r>
      <w:r>
        <w:fldChar w:fldCharType="end"/>
      </w:r>
    </w:p>
    <w:p w14:paraId="3C20B382" w14:textId="0C8EF761" w:rsidR="00371D81" w:rsidRDefault="00371D81">
      <w:pPr>
        <w:pStyle w:val="TOC2"/>
        <w:rPr>
          <w:rFonts w:asciiTheme="minorHAnsi" w:eastAsiaTheme="minorEastAsia" w:hAnsiTheme="minorHAnsi" w:cstheme="minorBidi"/>
          <w:sz w:val="22"/>
          <w:szCs w:val="22"/>
          <w:lang w:eastAsia="en-GB"/>
        </w:rPr>
      </w:pPr>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r>
        <w:fldChar w:fldCharType="separate"/>
      </w:r>
      <w:r>
        <w:t>16</w:t>
      </w:r>
      <w:r>
        <w:fldChar w:fldCharType="end"/>
      </w:r>
    </w:p>
    <w:p w14:paraId="4D93638F" w14:textId="11F3E552" w:rsidR="00371D81" w:rsidRDefault="00371D81">
      <w:pPr>
        <w:pStyle w:val="TOC2"/>
        <w:rPr>
          <w:rFonts w:asciiTheme="minorHAnsi" w:eastAsiaTheme="minorEastAsia" w:hAnsiTheme="minorHAnsi" w:cstheme="minorBidi"/>
          <w:sz w:val="22"/>
          <w:szCs w:val="22"/>
          <w:lang w:eastAsia="en-GB"/>
        </w:rPr>
      </w:pPr>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r>
        <w:fldChar w:fldCharType="separate"/>
      </w:r>
      <w:r>
        <w:t>17</w:t>
      </w:r>
      <w:r>
        <w:fldChar w:fldCharType="end"/>
      </w:r>
    </w:p>
    <w:p w14:paraId="2A5F3CEB" w14:textId="60A120FB"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r>
        <w:fldChar w:fldCharType="separate"/>
      </w:r>
      <w:r>
        <w:t>17</w:t>
      </w:r>
      <w:r>
        <w:fldChar w:fldCharType="end"/>
      </w:r>
    </w:p>
    <w:p w14:paraId="22B0C04A" w14:textId="09CCD90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r>
        <w:fldChar w:fldCharType="separate"/>
      </w:r>
      <w:r>
        <w:t>18</w:t>
      </w:r>
      <w:r>
        <w:fldChar w:fldCharType="end"/>
      </w:r>
    </w:p>
    <w:p w14:paraId="71CDA435" w14:textId="75E4563F" w:rsidR="00371D81" w:rsidRDefault="00371D81">
      <w:pPr>
        <w:pStyle w:val="TOC2"/>
        <w:rPr>
          <w:rFonts w:asciiTheme="minorHAnsi" w:eastAsiaTheme="minorEastAsia" w:hAnsiTheme="minorHAnsi" w:cstheme="minorBidi"/>
          <w:sz w:val="22"/>
          <w:szCs w:val="22"/>
          <w:lang w:eastAsia="en-GB"/>
        </w:rPr>
      </w:pPr>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r>
        <w:fldChar w:fldCharType="separate"/>
      </w:r>
      <w:r>
        <w:t>18</w:t>
      </w:r>
      <w:r>
        <w:fldChar w:fldCharType="end"/>
      </w:r>
    </w:p>
    <w:p w14:paraId="79217079" w14:textId="470EC03D" w:rsidR="00371D81" w:rsidRDefault="00371D81">
      <w:pPr>
        <w:pStyle w:val="TOC3"/>
        <w:rPr>
          <w:rFonts w:asciiTheme="minorHAnsi" w:eastAsiaTheme="minorEastAsia" w:hAnsiTheme="minorHAnsi" w:cstheme="minorBidi"/>
          <w:sz w:val="22"/>
          <w:szCs w:val="22"/>
          <w:lang w:eastAsia="en-GB"/>
        </w:rPr>
      </w:pPr>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r>
        <w:fldChar w:fldCharType="separate"/>
      </w:r>
      <w:r>
        <w:t>18</w:t>
      </w:r>
      <w:r>
        <w:fldChar w:fldCharType="end"/>
      </w:r>
    </w:p>
    <w:p w14:paraId="12E4CF77" w14:textId="23750308" w:rsidR="00371D81" w:rsidRDefault="00371D81">
      <w:pPr>
        <w:pStyle w:val="TOC1"/>
        <w:rPr>
          <w:rFonts w:asciiTheme="minorHAnsi" w:eastAsiaTheme="minorEastAsia" w:hAnsiTheme="minorHAnsi" w:cstheme="minorBidi"/>
          <w:szCs w:val="22"/>
          <w:lang w:eastAsia="en-GB"/>
        </w:rPr>
      </w:pPr>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r>
        <w:fldChar w:fldCharType="separate"/>
      </w:r>
      <w:r>
        <w:t>19</w:t>
      </w:r>
      <w:r>
        <w:fldChar w:fldCharType="end"/>
      </w:r>
    </w:p>
    <w:p w14:paraId="6EF7C54B" w14:textId="2882EC90" w:rsidR="00371D81" w:rsidRDefault="00371D81">
      <w:pPr>
        <w:pStyle w:val="TOC1"/>
        <w:rPr>
          <w:rFonts w:asciiTheme="minorHAnsi" w:eastAsiaTheme="minorEastAsia" w:hAnsiTheme="minorHAnsi" w:cstheme="minorBidi"/>
          <w:szCs w:val="22"/>
          <w:lang w:eastAsia="en-GB"/>
        </w:rPr>
      </w:pPr>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r>
        <w:fldChar w:fldCharType="separate"/>
      </w:r>
      <w:r>
        <w:t>22</w:t>
      </w:r>
      <w:r>
        <w:fldChar w:fldCharType="end"/>
      </w:r>
    </w:p>
    <w:p w14:paraId="3258CFE0" w14:textId="6999261B" w:rsidR="00371D81" w:rsidRDefault="00371D81">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r>
        <w:fldChar w:fldCharType="separate"/>
      </w:r>
      <w:r>
        <w:t>22</w:t>
      </w:r>
      <w:r>
        <w:fldChar w:fldCharType="end"/>
      </w:r>
    </w:p>
    <w:p w14:paraId="142B8125" w14:textId="31C1B74C" w:rsidR="00371D81" w:rsidRDefault="00371D81">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r>
        <w:fldChar w:fldCharType="separate"/>
      </w:r>
      <w:r>
        <w:t>23</w:t>
      </w:r>
      <w:r>
        <w:fldChar w:fldCharType="end"/>
      </w:r>
    </w:p>
    <w:p w14:paraId="640627D4" w14:textId="7B6A647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r>
        <w:fldChar w:fldCharType="separate"/>
      </w:r>
      <w:r>
        <w:t>23</w:t>
      </w:r>
      <w:r>
        <w:fldChar w:fldCharType="end"/>
      </w:r>
    </w:p>
    <w:p w14:paraId="5B32E37B" w14:textId="3D49DA97" w:rsidR="00371D81" w:rsidRDefault="00371D81">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r>
        <w:fldChar w:fldCharType="separate"/>
      </w:r>
      <w:r>
        <w:t>23</w:t>
      </w:r>
      <w:r>
        <w:fldChar w:fldCharType="end"/>
      </w:r>
    </w:p>
    <w:p w14:paraId="4A4DBC00" w14:textId="4EAB9EF8" w:rsidR="00371D81" w:rsidRDefault="00371D81">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r>
        <w:fldChar w:fldCharType="separate"/>
      </w:r>
      <w:r>
        <w:t>23</w:t>
      </w:r>
      <w:r>
        <w:fldChar w:fldCharType="end"/>
      </w:r>
    </w:p>
    <w:p w14:paraId="23322F6F" w14:textId="4754F132" w:rsidR="00371D81" w:rsidRDefault="00371D81">
      <w:pPr>
        <w:pStyle w:val="TOC1"/>
        <w:rPr>
          <w:rFonts w:asciiTheme="minorHAnsi" w:eastAsiaTheme="minorEastAsia" w:hAnsiTheme="minorHAnsi" w:cstheme="minorBidi"/>
          <w:szCs w:val="22"/>
          <w:lang w:eastAsia="en-GB"/>
        </w:rPr>
      </w:pPr>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r>
        <w:fldChar w:fldCharType="separate"/>
      </w:r>
      <w:r>
        <w:t>24</w:t>
      </w:r>
      <w:r>
        <w:fldChar w:fldCharType="end"/>
      </w:r>
    </w:p>
    <w:p w14:paraId="57526A39" w14:textId="15C399FA" w:rsidR="00371D81" w:rsidRDefault="00371D81">
      <w:pPr>
        <w:pStyle w:val="TOC2"/>
        <w:rPr>
          <w:rFonts w:asciiTheme="minorHAnsi" w:eastAsiaTheme="minorEastAsia" w:hAnsiTheme="minorHAnsi" w:cstheme="minorBidi"/>
          <w:sz w:val="22"/>
          <w:szCs w:val="22"/>
          <w:lang w:eastAsia="en-GB"/>
        </w:rPr>
      </w:pPr>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r>
        <w:fldChar w:fldCharType="separate"/>
      </w:r>
      <w:r>
        <w:t>24</w:t>
      </w:r>
      <w:r>
        <w:fldChar w:fldCharType="end"/>
      </w:r>
    </w:p>
    <w:p w14:paraId="0FC1EFB1" w14:textId="44A7B3F5" w:rsidR="00371D81" w:rsidRDefault="00371D81">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r>
        <w:fldChar w:fldCharType="separate"/>
      </w:r>
      <w:r>
        <w:t>24</w:t>
      </w:r>
      <w:r>
        <w:fldChar w:fldCharType="end"/>
      </w:r>
    </w:p>
    <w:p w14:paraId="1E150AC1" w14:textId="71469285"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r>
        <w:fldChar w:fldCharType="separate"/>
      </w:r>
      <w:r>
        <w:t>27</w:t>
      </w:r>
      <w:r>
        <w:fldChar w:fldCharType="end"/>
      </w:r>
    </w:p>
    <w:p w14:paraId="284A6375" w14:textId="74D0A9FE" w:rsidR="00371D81" w:rsidRDefault="00371D81">
      <w:pPr>
        <w:pStyle w:val="TOC2"/>
        <w:rPr>
          <w:rFonts w:asciiTheme="minorHAnsi" w:eastAsiaTheme="minorEastAsia" w:hAnsiTheme="minorHAnsi" w:cstheme="minorBidi"/>
          <w:sz w:val="22"/>
          <w:szCs w:val="22"/>
          <w:lang w:eastAsia="en-GB"/>
        </w:rPr>
      </w:pPr>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r>
        <w:fldChar w:fldCharType="separate"/>
      </w:r>
      <w:r>
        <w:t>29</w:t>
      </w:r>
      <w:r>
        <w:fldChar w:fldCharType="end"/>
      </w:r>
    </w:p>
    <w:p w14:paraId="48D65512" w14:textId="581028FD" w:rsidR="00371D81" w:rsidRDefault="00371D81">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r>
        <w:fldChar w:fldCharType="separate"/>
      </w:r>
      <w:r>
        <w:t>29</w:t>
      </w:r>
      <w:r>
        <w:fldChar w:fldCharType="end"/>
      </w:r>
    </w:p>
    <w:p w14:paraId="618A7E03" w14:textId="73BD2D18" w:rsidR="00371D81" w:rsidRDefault="00371D81">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r>
        <w:fldChar w:fldCharType="separate"/>
      </w:r>
      <w:r>
        <w:t>29</w:t>
      </w:r>
      <w:r>
        <w:fldChar w:fldCharType="end"/>
      </w:r>
    </w:p>
    <w:p w14:paraId="19111734" w14:textId="319A7F1B" w:rsidR="00371D81" w:rsidRDefault="00371D81">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r>
        <w:fldChar w:fldCharType="separate"/>
      </w:r>
      <w:r>
        <w:t>30</w:t>
      </w:r>
      <w:r>
        <w:fldChar w:fldCharType="end"/>
      </w:r>
    </w:p>
    <w:p w14:paraId="3FB3DEC3" w14:textId="107A7C7E" w:rsidR="00371D81" w:rsidRDefault="00371D81">
      <w:pPr>
        <w:pStyle w:val="TOC1"/>
        <w:rPr>
          <w:rFonts w:asciiTheme="minorHAnsi" w:eastAsiaTheme="minorEastAsia" w:hAnsiTheme="minorHAnsi" w:cstheme="minorBidi"/>
          <w:szCs w:val="22"/>
          <w:lang w:eastAsia="en-GB"/>
        </w:rPr>
      </w:pPr>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r>
        <w:fldChar w:fldCharType="separate"/>
      </w:r>
      <w:r>
        <w:t>30</w:t>
      </w:r>
      <w:r>
        <w:fldChar w:fldCharType="end"/>
      </w:r>
    </w:p>
    <w:p w14:paraId="7275B382" w14:textId="6FC5077D" w:rsidR="00371D81" w:rsidRDefault="00371D81">
      <w:pPr>
        <w:pStyle w:val="TOC8"/>
        <w:rPr>
          <w:rFonts w:asciiTheme="minorHAnsi" w:eastAsiaTheme="minorEastAsia" w:hAnsiTheme="minorHAnsi" w:cstheme="minorBidi"/>
          <w:b w:val="0"/>
          <w:szCs w:val="22"/>
          <w:lang w:eastAsia="en-GB"/>
        </w:rPr>
      </w:pPr>
      <w:r w:rsidRPr="00CB3715">
        <w:rPr>
          <w:lang w:val="en-US"/>
        </w:rPr>
        <w:t>Annex A (informative): Change history</w:t>
      </w:r>
      <w:r>
        <w:tab/>
      </w:r>
      <w:r>
        <w:fldChar w:fldCharType="begin"/>
      </w:r>
      <w:r>
        <w:instrText xml:space="preserve"> PAGEREF _Toc96375469 \h </w:instrText>
      </w:r>
      <w:r>
        <w:fldChar w:fldCharType="separate"/>
      </w:r>
      <w:r>
        <w:t>31</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6375434"/>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w:t>
      </w:r>
      <w:bookmarkStart w:id="17" w:name="_Hlk96530586"/>
      <w:r w:rsidRPr="00C7435B">
        <w:t xml:space="preserve">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bookmarkEnd w:id="17"/>
    </w:p>
    <w:p w14:paraId="66A3A9D0" w14:textId="15E8A8C9" w:rsidR="00080512" w:rsidRPr="00C7435B" w:rsidRDefault="005E0C2C" w:rsidP="005E0C2C">
      <w:pPr>
        <w:overflowPunct w:val="0"/>
        <w:autoSpaceDE w:val="0"/>
        <w:autoSpaceDN w:val="0"/>
        <w:adjustRightInd w:val="0"/>
        <w:textAlignment w:val="baseline"/>
      </w:pPr>
      <w:bookmarkStart w:id="18" w:name="_Hlk96530473"/>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bookmarkEnd w:id="18"/>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 w:name="introduction"/>
      <w:bookmarkEnd w:id="19"/>
      <w:r w:rsidRPr="00C7435B">
        <w:rPr>
          <w:lang w:val="en-US"/>
        </w:rPr>
        <w:br w:type="page"/>
      </w:r>
      <w:bookmarkStart w:id="20" w:name="scope"/>
      <w:bookmarkStart w:id="21" w:name="_Toc96375435"/>
      <w:bookmarkEnd w:id="20"/>
      <w:r w:rsidRPr="00C7435B">
        <w:rPr>
          <w:lang w:val="en-US"/>
        </w:rPr>
        <w:lastRenderedPageBreak/>
        <w:t>1</w:t>
      </w:r>
      <w:r w:rsidRPr="00C7435B">
        <w:rPr>
          <w:lang w:val="en-US"/>
        </w:rPr>
        <w:tab/>
        <w:t>Scope</w:t>
      </w:r>
      <w:bookmarkEnd w:id="2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 xml:space="preserve">The present document collects </w:t>
      </w:r>
      <w:bookmarkStart w:id="22" w:name="_Hlk96530416"/>
      <w:r w:rsidRPr="00C7435B">
        <w:t>information regarding the “support of Immersive Teleconferencing and Telepresence for Remote Terminals” (ITT4RT) in 3GPP MTSI.</w:t>
      </w:r>
      <w:bookmarkEnd w:id="22"/>
      <w:r w:rsidRPr="00C7435B">
        <w:t xml:space="preserve">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3" w:name="references"/>
      <w:bookmarkStart w:id="24" w:name="_Toc96375436"/>
      <w:bookmarkEnd w:id="23"/>
      <w:r w:rsidRPr="00C7435B">
        <w:rPr>
          <w:lang w:val="en-US"/>
        </w:rPr>
        <w:t>2</w:t>
      </w:r>
      <w:r w:rsidRPr="00C7435B">
        <w:rPr>
          <w:lang w:val="en-US"/>
        </w:rPr>
        <w:tab/>
        <w:t>References</w:t>
      </w:r>
      <w:bookmarkEnd w:id="24"/>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5"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5"/>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6" w:name="definitions"/>
      <w:bookmarkStart w:id="27" w:name="_Toc2086437"/>
      <w:bookmarkStart w:id="28" w:name="_Toc96375437"/>
      <w:bookmarkEnd w:id="26"/>
      <w:r w:rsidRPr="004D3578">
        <w:lastRenderedPageBreak/>
        <w:t>3</w:t>
      </w:r>
      <w:r w:rsidRPr="004D3578">
        <w:tab/>
        <w:t>Definitions</w:t>
      </w:r>
      <w:r>
        <w:t xml:space="preserve"> of terms, symbols and abbreviations</w:t>
      </w:r>
      <w:bookmarkEnd w:id="27"/>
      <w:bookmarkEnd w:id="28"/>
    </w:p>
    <w:p w14:paraId="2C177799" w14:textId="77777777" w:rsidR="00080512" w:rsidRPr="00C7435B" w:rsidRDefault="00080512">
      <w:pPr>
        <w:pStyle w:val="Heading2"/>
        <w:rPr>
          <w:lang w:val="en-US"/>
        </w:rPr>
      </w:pPr>
      <w:bookmarkStart w:id="29" w:name="_Toc96375438"/>
      <w:r w:rsidRPr="00C7435B">
        <w:rPr>
          <w:lang w:val="en-US"/>
        </w:rPr>
        <w:t>3.1</w:t>
      </w:r>
      <w:r w:rsidRPr="00C7435B">
        <w:rPr>
          <w:lang w:val="en-US"/>
        </w:rPr>
        <w:tab/>
      </w:r>
      <w:r w:rsidR="002B6339" w:rsidRPr="00C7435B">
        <w:rPr>
          <w:lang w:val="en-US"/>
        </w:rPr>
        <w:t>Terms</w:t>
      </w:r>
      <w:bookmarkEnd w:id="29"/>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30" w:name="OLE_LINK19"/>
      <w:bookmarkStart w:id="31" w:name="OLE_LINK22"/>
      <w:r>
        <w:t>using Multimedia error robustness feature</w:t>
      </w:r>
      <w:bookmarkEnd w:id="30"/>
      <w:bookmarkEnd w:id="31"/>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32" w:name="_Toc96375439"/>
      <w:r w:rsidRPr="00C7435B">
        <w:rPr>
          <w:lang w:val="en-US"/>
        </w:rPr>
        <w:t>3.2</w:t>
      </w:r>
      <w:r w:rsidRPr="00C7435B">
        <w:rPr>
          <w:lang w:val="en-US"/>
        </w:rPr>
        <w:tab/>
      </w:r>
      <w:r w:rsidRPr="001D142C">
        <w:rPr>
          <w:lang w:val="en-US"/>
        </w:rPr>
        <w:t>Symbols</w:t>
      </w:r>
      <w:bookmarkEnd w:id="32"/>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3" w:name="_Toc96375440"/>
      <w:r w:rsidRPr="00C7435B">
        <w:rPr>
          <w:lang w:val="en-US"/>
        </w:rPr>
        <w:lastRenderedPageBreak/>
        <w:t>3.3</w:t>
      </w:r>
      <w:r w:rsidRPr="00C7435B">
        <w:rPr>
          <w:lang w:val="en-US"/>
        </w:rPr>
        <w:tab/>
        <w:t>Abbreviations</w:t>
      </w:r>
      <w:bookmarkEnd w:id="33"/>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r>
        <w:rPr>
          <w:b/>
          <w:bCs/>
          <w:lang w:val="en-US"/>
        </w:rPr>
        <w:t>FoV</w:t>
      </w:r>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4" w:name="_Hlk95252017"/>
      <w:r>
        <w:rPr>
          <w:lang w:val="en-US"/>
        </w:rPr>
        <w:tab/>
      </w:r>
      <w:r>
        <w:rPr>
          <w:lang w:val="en-US"/>
        </w:rPr>
        <w:tab/>
      </w:r>
      <w:r>
        <w:rPr>
          <w:lang w:val="en-US"/>
        </w:rPr>
        <w:tab/>
      </w:r>
      <w:r>
        <w:rPr>
          <w:lang w:val="en-US"/>
        </w:rPr>
        <w:tab/>
      </w:r>
      <w:bookmarkEnd w:id="3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5" w:name="_Toc96375441"/>
      <w:r w:rsidRPr="00C7435B">
        <w:rPr>
          <w:lang w:val="en-US"/>
        </w:rPr>
        <w:t>4</w:t>
      </w:r>
      <w:r w:rsidRPr="00C7435B">
        <w:rPr>
          <w:lang w:val="en-US"/>
        </w:rPr>
        <w:tab/>
      </w:r>
      <w:r w:rsidR="00536D2B" w:rsidRPr="00C7435B">
        <w:rPr>
          <w:lang w:val="en-US"/>
        </w:rPr>
        <w:t>Use Cases</w:t>
      </w:r>
      <w:bookmarkEnd w:id="35"/>
    </w:p>
    <w:p w14:paraId="01A364C0" w14:textId="6735ADBC" w:rsidR="00536D2B" w:rsidRPr="00C7435B" w:rsidRDefault="00536D2B" w:rsidP="00536D2B">
      <w:pPr>
        <w:pStyle w:val="Heading2"/>
        <w:rPr>
          <w:lang w:val="en-US"/>
        </w:rPr>
      </w:pPr>
      <w:bookmarkStart w:id="36"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A139C6"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61E7FDF"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7" w:name="_Toc96375443"/>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8" w:name="_Ref11870859"/>
      <w:r w:rsidRPr="003F67D4">
        <w:t xml:space="preserve">Figure </w:t>
      </w:r>
      <w:bookmarkEnd w:id="38"/>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9" w:name="_Ref11873182"/>
      <w:r w:rsidRPr="003F67D4">
        <w:t xml:space="preserve">Figure </w:t>
      </w:r>
      <w:bookmarkEnd w:id="3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40" w:name="_Toc96375444"/>
      <w:r w:rsidRPr="00C7435B">
        <w:rPr>
          <w:lang w:val="en-US"/>
        </w:rPr>
        <w:t>4.3</w:t>
      </w:r>
      <w:r w:rsidRPr="00C7435B">
        <w:rPr>
          <w:lang w:val="en-US"/>
        </w:rPr>
        <w:tab/>
      </w:r>
      <w:r w:rsidR="001C5821" w:rsidRPr="00C7435B">
        <w:rPr>
          <w:lang w:val="en-US"/>
        </w:rPr>
        <w:t>Use Case Extension 2: Viewport-dependent stream for display device</w:t>
      </w:r>
      <w:bookmarkEnd w:id="40"/>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1" w:name="_Ref11753471"/>
      <w:r w:rsidRPr="003F67D4">
        <w:t xml:space="preserve">Figure </w:t>
      </w:r>
      <w:bookmarkEnd w:id="4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2" w:name="_Ref11874200"/>
      <w:r w:rsidRPr="003F67D4">
        <w:t xml:space="preserve">Figure </w:t>
      </w:r>
      <w:bookmarkEnd w:id="42"/>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3" w:name="_Toc96375445"/>
      <w:r w:rsidRPr="00C7435B">
        <w:rPr>
          <w:lang w:val="en-US"/>
        </w:rPr>
        <w:t>4.4</w:t>
      </w:r>
      <w:r w:rsidRPr="00C7435B">
        <w:rPr>
          <w:lang w:val="en-US"/>
        </w:rPr>
        <w:tab/>
        <w:t>Use Case Extension 3: Viewport sharing for second display device</w:t>
      </w:r>
      <w:bookmarkEnd w:id="4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4" w:name="_Ref11875038"/>
      <w:r w:rsidRPr="003F67D4">
        <w:t xml:space="preserve">Figure </w:t>
      </w:r>
      <w:r w:rsidR="004268D4" w:rsidRPr="003F67D4">
        <w:t>4</w:t>
      </w:r>
      <w:r w:rsidRPr="003F67D4">
        <w:t>.</w:t>
      </w:r>
      <w:r w:rsidR="004268D4" w:rsidRPr="003F67D4">
        <w:t>4</w:t>
      </w:r>
      <w:r w:rsidRPr="003F67D4">
        <w:t>.1</w:t>
      </w:r>
      <w:bookmarkEnd w:id="44"/>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5" w:name="_Ref12042862"/>
      <w:r w:rsidRPr="003F67D4">
        <w:t xml:space="preserve">Figure </w:t>
      </w:r>
      <w:r w:rsidR="004268D4" w:rsidRPr="003F67D4">
        <w:t>4</w:t>
      </w:r>
      <w:r w:rsidRPr="003F67D4">
        <w:t>.</w:t>
      </w:r>
      <w:r w:rsidR="004268D4" w:rsidRPr="003F67D4">
        <w:t>4</w:t>
      </w:r>
      <w:r w:rsidRPr="003F67D4">
        <w:t>.2</w:t>
      </w:r>
      <w:bookmarkEnd w:id="45"/>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6"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7"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7"/>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8"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8"/>
    </w:p>
    <w:p w14:paraId="565B7C6F" w14:textId="1C5FFDEF" w:rsidR="00BE64C0" w:rsidRPr="00C7435B" w:rsidRDefault="00BE64C0" w:rsidP="00BE64C0">
      <w:pPr>
        <w:pStyle w:val="Heading3"/>
        <w:rPr>
          <w:lang w:val="en-US"/>
        </w:rPr>
      </w:pPr>
      <w:bookmarkStart w:id="49"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0" w:name="_Hlk94535463"/>
      <w:r w:rsidRPr="00C7435B">
        <w:t>Figure 4.7.1.1 Multiple Overlays - Scenario 1</w:t>
      </w:r>
      <w:bookmarkEnd w:id="50"/>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600D36CC" w:rsidR="00BE64C0" w:rsidRPr="005052C8" w:rsidRDefault="00BE64C0" w:rsidP="005052C8">
      <w:pPr>
        <w:pStyle w:val="ListParagraph"/>
        <w:numPr>
          <w:ilvl w:val="0"/>
          <w:numId w:val="134"/>
        </w:numPr>
      </w:pPr>
      <w:r w:rsidRPr="005052C8">
        <w:lastRenderedPageBreak/>
        <w:t xml:space="preserve">The sender needs to inform the user if he/she is allowed to use multiple overlays. It may be possible that sender </w:t>
      </w:r>
      <w:r w:rsidR="00586CDD">
        <w:t>might not</w:t>
      </w:r>
      <w:r w:rsidRPr="005052C8">
        <w:t xml:space="preserve">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51"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631909CC" w:rsidR="00BE64C0" w:rsidRPr="005052C8" w:rsidRDefault="00BE64C0" w:rsidP="005052C8">
      <w:pPr>
        <w:pStyle w:val="ListParagraph"/>
        <w:numPr>
          <w:ilvl w:val="0"/>
          <w:numId w:val="135"/>
        </w:numPr>
      </w:pPr>
      <w:r w:rsidRPr="005052C8">
        <w:t xml:space="preserve">Secondly, the sender of the 360-degree video </w:t>
      </w:r>
      <w:r w:rsidR="00A615AF">
        <w:t>may</w:t>
      </w:r>
      <w:r w:rsidR="00A615AF" w:rsidRPr="005052C8">
        <w:t xml:space="preserve"> </w:t>
      </w:r>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Pr="005052C8">
        <w:t xml:space="preserve"> want the receiver to mix overlays which may possibly cause a distraction to the user. </w:t>
      </w:r>
    </w:p>
    <w:p w14:paraId="685374F5" w14:textId="5299CE2B" w:rsidR="00BE64C0" w:rsidRPr="005052C8" w:rsidRDefault="00BE64C0" w:rsidP="005052C8">
      <w:pPr>
        <w:pStyle w:val="ListParagraph"/>
        <w:numPr>
          <w:ilvl w:val="0"/>
          <w:numId w:val="135"/>
        </w:numPr>
      </w:pPr>
      <w:r w:rsidRPr="005052C8">
        <w:t xml:space="preserve">Thirdly, the sender </w:t>
      </w:r>
      <w:r w:rsidR="00A615AF">
        <w:t>may</w:t>
      </w:r>
      <w:r w:rsidR="00A615AF" w:rsidRPr="005052C8">
        <w:t xml:space="preserve"> </w:t>
      </w:r>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2"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2"/>
    </w:p>
    <w:p w14:paraId="1B1F8FFF" w14:textId="75440DCA" w:rsidR="00704A12" w:rsidRPr="00C7435B" w:rsidRDefault="00704A12" w:rsidP="00704A12">
      <w:pPr>
        <w:pStyle w:val="Heading3"/>
        <w:rPr>
          <w:lang w:val="en-US"/>
        </w:rPr>
      </w:pPr>
      <w:bookmarkStart w:id="53" w:name="_Toc96375452"/>
      <w:r w:rsidRPr="00C7435B">
        <w:rPr>
          <w:lang w:val="en-US"/>
        </w:rPr>
        <w:t>4.</w:t>
      </w:r>
      <w:r w:rsidR="00A06504" w:rsidRPr="00C7435B">
        <w:rPr>
          <w:lang w:val="en-US"/>
        </w:rPr>
        <w:t>8</w:t>
      </w:r>
      <w:r w:rsidRPr="00C7435B">
        <w:rPr>
          <w:lang w:val="en-US"/>
        </w:rPr>
        <w:t>.1</w:t>
      </w:r>
      <w:r w:rsidRPr="00C7435B">
        <w:rPr>
          <w:lang w:val="en-US"/>
        </w:rPr>
        <w:tab/>
        <w:t>Use Case</w:t>
      </w:r>
      <w:bookmarkEnd w:id="53"/>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lastRenderedPageBreak/>
        <w:t>The sender’s conference room has a 360 video with one audio stream (In reality, it may have multiple streams but for simplicity of the use</w:t>
      </w:r>
      <w:r w:rsidR="00371D81">
        <w:t xml:space="preserve"> </w:t>
      </w:r>
      <w:r w:rsidRPr="005052C8">
        <w:t>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4" w:name="_Toc95941829"/>
      <w:bookmarkStart w:id="55" w:name="_Toc96375453"/>
      <w:r w:rsidRPr="00C7435B">
        <w:rPr>
          <w:lang w:val="en-US"/>
        </w:rPr>
        <w:t>5</w:t>
      </w:r>
      <w:r w:rsidRPr="00C7435B">
        <w:rPr>
          <w:lang w:val="en-US"/>
        </w:rPr>
        <w:tab/>
        <w:t>Requirements</w:t>
      </w:r>
      <w:bookmarkEnd w:id="54"/>
      <w:bookmarkEnd w:id="55"/>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65D4713E"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567545EC"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6C0844AD"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143F87CD"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r w:rsidR="00A615AF">
        <w:rPr>
          <w:rFonts w:cs="Arial"/>
          <w:szCs w:val="22"/>
        </w:rPr>
        <w:t>may</w:t>
      </w:r>
      <w:r w:rsidR="00A615AF" w:rsidRPr="00C7435B">
        <w:rPr>
          <w:rFonts w:cs="Arial"/>
          <w:szCs w:val="22"/>
        </w:rPr>
        <w:t xml:space="preserve"> </w:t>
      </w:r>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4B7F3AA"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500BC84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Accordingly HEIF image items and image sequences are described as regular HEVC media streams. It </w:t>
      </w:r>
      <w:r w:rsidR="00A615AF">
        <w:rPr>
          <w:rFonts w:cs="Arial"/>
        </w:rPr>
        <w:t>is</w:t>
      </w:r>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0C1CC6A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360 degree video over which </w:t>
      </w:r>
      <w:r w:rsidR="009F2D24">
        <w:rPr>
          <w:rFonts w:cs="Arial"/>
        </w:rPr>
        <w:t>it is preferred</w:t>
      </w:r>
      <w:r w:rsidR="00A615AF" w:rsidRPr="00C7435B">
        <w:rPr>
          <w:rFonts w:cs="Arial"/>
        </w:rPr>
        <w:t xml:space="preserve"> </w:t>
      </w:r>
      <w:r w:rsidRPr="00C7435B">
        <w:rPr>
          <w:rFonts w:cs="Arial"/>
        </w:rPr>
        <w:t>not</w:t>
      </w:r>
      <w:r w:rsidR="00A615AF">
        <w:rPr>
          <w:rFonts w:cs="Arial"/>
        </w:rPr>
        <w:t xml:space="preserve"> to</w:t>
      </w:r>
      <w:r w:rsidRPr="00C7435B">
        <w:rPr>
          <w:rFonts w:cs="Arial"/>
        </w:rPr>
        <w:t xml:space="preserve"> </w:t>
      </w:r>
      <w:r w:rsidR="009F2D24">
        <w:rPr>
          <w:rFonts w:cs="Arial"/>
        </w:rPr>
        <w:t>(</w:t>
      </w:r>
      <w:r w:rsidRPr="00C7435B">
        <w:rPr>
          <w:rFonts w:cs="Arial"/>
        </w:rPr>
        <w:t>completely or partially</w:t>
      </w:r>
      <w:r w:rsidR="009F2D24">
        <w:rPr>
          <w:rFonts w:cs="Arial"/>
        </w:rPr>
        <w:t>)</w:t>
      </w:r>
      <w:r w:rsidRPr="00C7435B">
        <w:rPr>
          <w:rFonts w:cs="Arial"/>
        </w:rPr>
        <w:t xml:space="preserve"> render</w:t>
      </w:r>
      <w:r w:rsidR="009F2D24">
        <w:rPr>
          <w:rFonts w:cs="Arial"/>
        </w:rPr>
        <w:t xml:space="preserve"> overlay content</w:t>
      </w:r>
      <w:r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6" w:name="_Toc96375454"/>
      <w:r w:rsidRPr="00C7435B">
        <w:rPr>
          <w:lang w:val="en-US"/>
        </w:rPr>
        <w:t>6</w:t>
      </w:r>
      <w:r w:rsidR="006E6FA7" w:rsidRPr="00C7435B">
        <w:rPr>
          <w:lang w:val="en-US"/>
        </w:rPr>
        <w:tab/>
      </w:r>
      <w:r w:rsidR="00A87C22" w:rsidRPr="00C7435B">
        <w:rPr>
          <w:lang w:val="en-US"/>
        </w:rPr>
        <w:t>Architecture</w:t>
      </w:r>
      <w:bookmarkEnd w:id="56"/>
    </w:p>
    <w:p w14:paraId="4B0D876C" w14:textId="1F2893B4" w:rsidR="000123FB" w:rsidRPr="000123FB" w:rsidRDefault="000123FB" w:rsidP="005052C8">
      <w:pPr>
        <w:pStyle w:val="Heading2"/>
      </w:pPr>
      <w:bookmarkStart w:id="57" w:name="_Toc96375455"/>
      <w:r w:rsidRPr="00A51635">
        <w:t xml:space="preserve">6.1 </w:t>
      </w:r>
      <w:r w:rsidR="008C3018" w:rsidRPr="005052C8">
        <w:tab/>
      </w:r>
      <w:r w:rsidRPr="00A51635">
        <w:t>General</w:t>
      </w:r>
      <w:bookmarkEnd w:id="57"/>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8" w:name="_Toc96375456"/>
      <w:r>
        <w:t xml:space="preserve">6.2 </w:t>
      </w:r>
      <w:r w:rsidR="008C3018">
        <w:tab/>
        <w:t>Potential architecture extensions</w:t>
      </w:r>
      <w:bookmarkEnd w:id="58"/>
      <w:r w:rsidR="008C3018">
        <w:t xml:space="preserve"> </w:t>
      </w:r>
    </w:p>
    <w:p w14:paraId="060CD14B" w14:textId="3F1C3BCA" w:rsidR="008C3018" w:rsidRPr="00AD3562" w:rsidRDefault="008C3018" w:rsidP="005052C8">
      <w:pPr>
        <w:pStyle w:val="Heading3"/>
      </w:pPr>
      <w:bookmarkStart w:id="59" w:name="_Toc96375457"/>
      <w:r w:rsidRPr="005052C8">
        <w:rPr>
          <w:lang w:val="en-US"/>
        </w:rPr>
        <w:t xml:space="preserve">6.2.1 </w:t>
      </w:r>
      <w:r w:rsidRPr="005052C8">
        <w:rPr>
          <w:lang w:val="en-US"/>
        </w:rPr>
        <w:tab/>
        <w:t>Network-based Media Processing</w:t>
      </w:r>
      <w:bookmarkEnd w:id="59"/>
    </w:p>
    <w:p w14:paraId="620A233D" w14:textId="75A3649A" w:rsidR="008C3018" w:rsidRPr="005052C8" w:rsidRDefault="008C3018" w:rsidP="005052C8">
      <w:pPr>
        <w:pStyle w:val="Heading4"/>
      </w:pPr>
      <w:bookmarkStart w:id="60" w:name="_Toc96375458"/>
      <w:r>
        <w:t>6.2.1.1</w:t>
      </w:r>
      <w:r>
        <w:tab/>
        <w:t>Introduction</w:t>
      </w:r>
      <w:bookmarkEnd w:id="60"/>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61" w:name="_Toc96375459"/>
      <w:r w:rsidRPr="005052C8">
        <w:t>6.2.1.</w:t>
      </w:r>
      <w:r w:rsidR="00914E2D">
        <w:t>2</w:t>
      </w:r>
      <w:r w:rsidRPr="005052C8">
        <w:tab/>
        <w:t>Example Architecture</w:t>
      </w:r>
      <w:bookmarkEnd w:id="61"/>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62" w:name="_Toc96375460"/>
      <w:bookmarkStart w:id="63"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62"/>
    </w:p>
    <w:p w14:paraId="2C239325" w14:textId="7D2D19E5" w:rsidR="00CD566E" w:rsidRPr="002B406E" w:rsidRDefault="00CD566E" w:rsidP="002B406E">
      <w:pPr>
        <w:pStyle w:val="Heading2"/>
        <w:rPr>
          <w:lang w:val="en-US"/>
        </w:rPr>
      </w:pPr>
      <w:bookmarkStart w:id="64" w:name="_Toc96375461"/>
      <w:r w:rsidRPr="002B406E">
        <w:rPr>
          <w:lang w:val="en-US"/>
        </w:rPr>
        <w:t>7.1</w:t>
      </w:r>
      <w:r w:rsidRPr="002B406E">
        <w:rPr>
          <w:lang w:val="en-US"/>
        </w:rPr>
        <w:tab/>
        <w:t>Frame packing of overlays</w:t>
      </w:r>
      <w:bookmarkEnd w:id="64"/>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5" w:name="_Toc96375462"/>
      <w:r>
        <w:t xml:space="preserve">7.1.1 </w:t>
      </w:r>
      <w:r w:rsidR="00065C8C">
        <w:tab/>
      </w:r>
      <w:r>
        <w:t>SDP Signalling and Examples</w:t>
      </w:r>
      <w:bookmarkEnd w:id="65"/>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6" w:name="_Toc96375463"/>
      <w:r w:rsidRPr="002B406E">
        <w:rPr>
          <w:lang w:val="en-US"/>
        </w:rPr>
        <w:t xml:space="preserve">7.1.2 </w:t>
      </w:r>
      <w:r w:rsidR="00065C8C">
        <w:rPr>
          <w:lang w:val="en-US"/>
        </w:rPr>
        <w:tab/>
      </w:r>
      <w:r w:rsidRPr="002B406E">
        <w:rPr>
          <w:lang w:val="en-US"/>
        </w:rPr>
        <w:t>Bitstream Signalling</w:t>
      </w:r>
      <w:bookmarkEnd w:id="66"/>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7" w:name="_Toc96375464"/>
      <w:r w:rsidRPr="002B2A90">
        <w:rPr>
          <w:lang w:val="en-US"/>
        </w:rPr>
        <w:lastRenderedPageBreak/>
        <w:t>7.</w:t>
      </w:r>
      <w:r>
        <w:rPr>
          <w:lang w:val="en-US"/>
        </w:rPr>
        <w:t>2</w:t>
      </w:r>
      <w:r w:rsidRPr="002B2A90">
        <w:rPr>
          <w:lang w:val="en-US"/>
        </w:rPr>
        <w:tab/>
        <w:t>Conditional overlays</w:t>
      </w:r>
      <w:bookmarkEnd w:id="67"/>
    </w:p>
    <w:p w14:paraId="77731B08" w14:textId="6FE34845" w:rsidR="00705831" w:rsidRPr="00705831" w:rsidRDefault="00705831" w:rsidP="005052C8">
      <w:pPr>
        <w:pStyle w:val="Heading3"/>
      </w:pPr>
      <w:bookmarkStart w:id="68" w:name="_Toc96375465"/>
      <w:r w:rsidRPr="005052C8">
        <w:t>7.2</w:t>
      </w:r>
      <w:r>
        <w:t xml:space="preserve">.1 </w:t>
      </w:r>
      <w:r>
        <w:tab/>
        <w:t>Introduction</w:t>
      </w:r>
      <w:bookmarkEnd w:id="68"/>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69" w:name="_Toc96375466"/>
      <w:r w:rsidRPr="00F24E4F">
        <w:t>7.</w:t>
      </w:r>
      <w:r>
        <w:t>2</w:t>
      </w:r>
      <w:r w:rsidRPr="00F24E4F">
        <w:t>.</w:t>
      </w:r>
      <w:r w:rsidR="00705831">
        <w:t>2</w:t>
      </w:r>
      <w:r w:rsidR="00705831" w:rsidRPr="00F24E4F">
        <w:t xml:space="preserve"> </w:t>
      </w:r>
      <w:r w:rsidR="00AF4DC9">
        <w:tab/>
      </w:r>
      <w:r w:rsidRPr="00F24E4F">
        <w:t>Potential solution using RTCP</w:t>
      </w:r>
      <w:bookmarkEnd w:id="69"/>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70" w:name="_Toc96375467"/>
      <w:r w:rsidRPr="00F24E4F">
        <w:t>7.</w:t>
      </w:r>
      <w:r>
        <w:t>2</w:t>
      </w:r>
      <w:r w:rsidRPr="00F24E4F">
        <w:t>.</w:t>
      </w:r>
      <w:r w:rsidR="00705831">
        <w:t>3</w:t>
      </w:r>
      <w:r w:rsidR="00705831" w:rsidRPr="00F24E4F">
        <w:t xml:space="preserve"> </w:t>
      </w:r>
      <w:r w:rsidR="00AF4DC9">
        <w:tab/>
      </w:r>
      <w:r w:rsidRPr="00F24E4F">
        <w:t>Potential solution using SDP</w:t>
      </w:r>
      <w:bookmarkEnd w:id="70"/>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71" w:name="_Toc96375468"/>
      <w:r w:rsidRPr="00C7435B">
        <w:rPr>
          <w:lang w:val="en-US"/>
        </w:rPr>
        <w:t>8</w:t>
      </w:r>
      <w:r w:rsidRPr="00C7435B">
        <w:rPr>
          <w:lang w:val="en-US"/>
        </w:rPr>
        <w:tab/>
        <w:t>Selected solutions in TS 26.114</w:t>
      </w:r>
      <w:bookmarkEnd w:id="71"/>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72" w:name="clause4"/>
      <w:bookmarkEnd w:id="63"/>
      <w:bookmarkEnd w:id="72"/>
    </w:p>
    <w:p w14:paraId="388FC068" w14:textId="66FF123E" w:rsidR="00054A22" w:rsidRPr="00C7435B" w:rsidRDefault="002675F0" w:rsidP="001D142C">
      <w:pPr>
        <w:pStyle w:val="Heading8"/>
        <w:rPr>
          <w:lang w:val="en-US"/>
        </w:rPr>
      </w:pPr>
      <w:bookmarkStart w:id="73" w:name="tsgNames"/>
      <w:bookmarkStart w:id="74" w:name="startOfAnnexes"/>
      <w:bookmarkEnd w:id="73"/>
      <w:bookmarkEnd w:id="74"/>
      <w:r w:rsidRPr="00C7435B">
        <w:rPr>
          <w:lang w:val="en-US"/>
        </w:rPr>
        <w:br w:type="page"/>
      </w:r>
      <w:bookmarkStart w:id="75" w:name="_Toc96375469"/>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6" w:name="historyclause"/>
      <w:bookmarkEnd w:id="75"/>
      <w:bookmarkEnd w:id="76"/>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r w:rsidR="00DE68BA" w:rsidRPr="003F67D4" w14:paraId="041E1FEA" w14:textId="77777777" w:rsidTr="001D142C">
        <w:tc>
          <w:tcPr>
            <w:tcW w:w="900" w:type="dxa"/>
            <w:shd w:val="solid" w:color="FFFFFF" w:fill="auto"/>
          </w:tcPr>
          <w:p w14:paraId="54B40DCE" w14:textId="037C8CC5" w:rsidR="00DE68BA" w:rsidRDefault="00DE68BA" w:rsidP="00DE68BA">
            <w:pPr>
              <w:pStyle w:val="TAC"/>
              <w:rPr>
                <w:sz w:val="16"/>
                <w:szCs w:val="16"/>
                <w:lang w:val="en-US"/>
              </w:rPr>
            </w:pPr>
            <w:r>
              <w:rPr>
                <w:sz w:val="16"/>
                <w:szCs w:val="16"/>
                <w:lang w:val="en-US"/>
              </w:rPr>
              <w:t>2022-02</w:t>
            </w:r>
          </w:p>
        </w:tc>
        <w:tc>
          <w:tcPr>
            <w:tcW w:w="895" w:type="dxa"/>
            <w:shd w:val="solid" w:color="FFFFFF" w:fill="auto"/>
          </w:tcPr>
          <w:p w14:paraId="1A827F04" w14:textId="5C3126A6" w:rsidR="00DE68BA" w:rsidRPr="00720363" w:rsidRDefault="00DE68BA" w:rsidP="00DE68BA">
            <w:pPr>
              <w:pStyle w:val="TAC"/>
              <w:rPr>
                <w:sz w:val="16"/>
                <w:szCs w:val="16"/>
                <w:lang w:val="en-US"/>
              </w:rPr>
            </w:pPr>
            <w:r w:rsidRPr="00720363">
              <w:rPr>
                <w:sz w:val="16"/>
                <w:szCs w:val="16"/>
                <w:lang w:val="en-US"/>
              </w:rPr>
              <w:t>SA4#117-e</w:t>
            </w:r>
          </w:p>
        </w:tc>
        <w:tc>
          <w:tcPr>
            <w:tcW w:w="999" w:type="dxa"/>
            <w:shd w:val="solid" w:color="FFFFFF" w:fill="auto"/>
          </w:tcPr>
          <w:p w14:paraId="1B4F7481" w14:textId="21B3726D" w:rsidR="00DE68BA" w:rsidRPr="00720363" w:rsidRDefault="00DE68BA" w:rsidP="00DE68BA">
            <w:pPr>
              <w:pStyle w:val="TAC"/>
              <w:rPr>
                <w:sz w:val="16"/>
                <w:szCs w:val="16"/>
                <w:lang w:val="en-US"/>
              </w:rPr>
            </w:pPr>
            <w:r w:rsidRPr="00720363">
              <w:rPr>
                <w:sz w:val="16"/>
                <w:szCs w:val="16"/>
                <w:lang w:val="en-US"/>
              </w:rPr>
              <w:t>S4-220</w:t>
            </w:r>
            <w:r>
              <w:rPr>
                <w:sz w:val="16"/>
                <w:szCs w:val="16"/>
                <w:lang w:val="en-US"/>
              </w:rPr>
              <w:t>323</w:t>
            </w:r>
          </w:p>
        </w:tc>
        <w:tc>
          <w:tcPr>
            <w:tcW w:w="425" w:type="dxa"/>
            <w:shd w:val="solid" w:color="FFFFFF" w:fill="auto"/>
          </w:tcPr>
          <w:p w14:paraId="5235273E" w14:textId="77777777" w:rsidR="00DE68BA" w:rsidRPr="00C7435B" w:rsidRDefault="00DE68BA" w:rsidP="00DE68BA">
            <w:pPr>
              <w:pStyle w:val="TAL"/>
              <w:rPr>
                <w:sz w:val="16"/>
                <w:szCs w:val="16"/>
                <w:lang w:val="en-US"/>
              </w:rPr>
            </w:pPr>
          </w:p>
        </w:tc>
        <w:tc>
          <w:tcPr>
            <w:tcW w:w="425" w:type="dxa"/>
            <w:shd w:val="solid" w:color="FFFFFF" w:fill="auto"/>
          </w:tcPr>
          <w:p w14:paraId="5C2F6012" w14:textId="77777777" w:rsidR="00DE68BA" w:rsidRPr="00C7435B" w:rsidRDefault="00DE68BA" w:rsidP="00DE68BA">
            <w:pPr>
              <w:pStyle w:val="TAR"/>
              <w:rPr>
                <w:sz w:val="16"/>
                <w:szCs w:val="16"/>
                <w:lang w:val="en-US"/>
              </w:rPr>
            </w:pPr>
          </w:p>
        </w:tc>
        <w:tc>
          <w:tcPr>
            <w:tcW w:w="425" w:type="dxa"/>
            <w:shd w:val="solid" w:color="FFFFFF" w:fill="auto"/>
          </w:tcPr>
          <w:p w14:paraId="2085779F" w14:textId="77777777" w:rsidR="00DE68BA" w:rsidRPr="00C7435B" w:rsidRDefault="00DE68BA" w:rsidP="00DE68BA">
            <w:pPr>
              <w:pStyle w:val="TAC"/>
              <w:rPr>
                <w:sz w:val="16"/>
                <w:szCs w:val="16"/>
                <w:lang w:val="en-US"/>
              </w:rPr>
            </w:pPr>
          </w:p>
        </w:tc>
        <w:tc>
          <w:tcPr>
            <w:tcW w:w="4962" w:type="dxa"/>
            <w:shd w:val="solid" w:color="FFFFFF" w:fill="auto"/>
          </w:tcPr>
          <w:p w14:paraId="3B4AC383" w14:textId="278D8E5C" w:rsidR="00DE68BA" w:rsidRDefault="00DE68BA" w:rsidP="00DE68BA">
            <w:pPr>
              <w:pStyle w:val="TAL"/>
              <w:rPr>
                <w:sz w:val="16"/>
                <w:szCs w:val="16"/>
                <w:lang w:val="en-US"/>
              </w:rPr>
            </w:pPr>
            <w:r>
              <w:rPr>
                <w:sz w:val="16"/>
                <w:szCs w:val="16"/>
                <w:lang w:val="en-US"/>
              </w:rPr>
              <w:t>Fix version number</w:t>
            </w:r>
          </w:p>
        </w:tc>
        <w:tc>
          <w:tcPr>
            <w:tcW w:w="709" w:type="dxa"/>
            <w:shd w:val="solid" w:color="FFFFFF" w:fill="auto"/>
          </w:tcPr>
          <w:p w14:paraId="3E3B4DA2" w14:textId="7F54BB61" w:rsidR="00DE68BA" w:rsidRDefault="00DE68BA" w:rsidP="00DE68BA">
            <w:pPr>
              <w:pStyle w:val="TAC"/>
              <w:rPr>
                <w:sz w:val="16"/>
                <w:szCs w:val="16"/>
                <w:lang w:val="en-US"/>
              </w:rPr>
            </w:pPr>
            <w:r>
              <w:rPr>
                <w:sz w:val="16"/>
                <w:szCs w:val="16"/>
                <w:lang w:val="en-US"/>
              </w:rPr>
              <w:t>0.5.0</w:t>
            </w:r>
          </w:p>
        </w:tc>
      </w:tr>
      <w:tr w:rsidR="004C4B1B" w:rsidRPr="003F67D4" w14:paraId="3380BE20" w14:textId="77777777" w:rsidTr="001D142C">
        <w:tc>
          <w:tcPr>
            <w:tcW w:w="900" w:type="dxa"/>
            <w:shd w:val="solid" w:color="FFFFFF" w:fill="auto"/>
          </w:tcPr>
          <w:p w14:paraId="1D0DB3B1" w14:textId="13020658" w:rsidR="004C4B1B" w:rsidRDefault="004C4B1B" w:rsidP="00DE68BA">
            <w:pPr>
              <w:pStyle w:val="TAC"/>
              <w:rPr>
                <w:sz w:val="16"/>
                <w:szCs w:val="16"/>
                <w:lang w:val="en-US"/>
              </w:rPr>
            </w:pPr>
            <w:r>
              <w:rPr>
                <w:sz w:val="16"/>
                <w:szCs w:val="16"/>
                <w:lang w:val="en-US"/>
              </w:rPr>
              <w:t>2022-03</w:t>
            </w:r>
          </w:p>
        </w:tc>
        <w:tc>
          <w:tcPr>
            <w:tcW w:w="895" w:type="dxa"/>
            <w:shd w:val="solid" w:color="FFFFFF" w:fill="auto"/>
          </w:tcPr>
          <w:p w14:paraId="31B35E99" w14:textId="19EAE13C" w:rsidR="004C4B1B" w:rsidRPr="00720363" w:rsidRDefault="004C4B1B" w:rsidP="00DE68BA">
            <w:pPr>
              <w:pStyle w:val="TAC"/>
              <w:rPr>
                <w:sz w:val="16"/>
                <w:szCs w:val="16"/>
                <w:lang w:val="en-US"/>
              </w:rPr>
            </w:pPr>
            <w:r>
              <w:rPr>
                <w:sz w:val="16"/>
                <w:szCs w:val="16"/>
                <w:lang w:val="en-US"/>
              </w:rPr>
              <w:t>SA#95-e</w:t>
            </w:r>
          </w:p>
        </w:tc>
        <w:tc>
          <w:tcPr>
            <w:tcW w:w="999" w:type="dxa"/>
            <w:shd w:val="solid" w:color="FFFFFF" w:fill="auto"/>
          </w:tcPr>
          <w:p w14:paraId="4940F07E" w14:textId="446564E9" w:rsidR="004C4B1B" w:rsidRPr="00720363" w:rsidRDefault="004C4B1B" w:rsidP="00DE68BA">
            <w:pPr>
              <w:pStyle w:val="TAC"/>
              <w:rPr>
                <w:sz w:val="16"/>
                <w:szCs w:val="16"/>
                <w:lang w:val="en-US"/>
              </w:rPr>
            </w:pPr>
            <w:r>
              <w:rPr>
                <w:sz w:val="16"/>
                <w:szCs w:val="16"/>
                <w:lang w:val="en-US"/>
              </w:rPr>
              <w:t>SP-220251</w:t>
            </w:r>
          </w:p>
        </w:tc>
        <w:tc>
          <w:tcPr>
            <w:tcW w:w="425" w:type="dxa"/>
            <w:shd w:val="solid" w:color="FFFFFF" w:fill="auto"/>
          </w:tcPr>
          <w:p w14:paraId="5B56F49A" w14:textId="77777777" w:rsidR="004C4B1B" w:rsidRPr="00C7435B" w:rsidRDefault="004C4B1B" w:rsidP="00DE68BA">
            <w:pPr>
              <w:pStyle w:val="TAL"/>
              <w:rPr>
                <w:sz w:val="16"/>
                <w:szCs w:val="16"/>
                <w:lang w:val="en-US"/>
              </w:rPr>
            </w:pPr>
          </w:p>
        </w:tc>
        <w:tc>
          <w:tcPr>
            <w:tcW w:w="425" w:type="dxa"/>
            <w:shd w:val="solid" w:color="FFFFFF" w:fill="auto"/>
          </w:tcPr>
          <w:p w14:paraId="31F2A830" w14:textId="77777777" w:rsidR="004C4B1B" w:rsidRPr="00C7435B" w:rsidRDefault="004C4B1B" w:rsidP="00DE68BA">
            <w:pPr>
              <w:pStyle w:val="TAR"/>
              <w:rPr>
                <w:sz w:val="16"/>
                <w:szCs w:val="16"/>
                <w:lang w:val="en-US"/>
              </w:rPr>
            </w:pPr>
          </w:p>
        </w:tc>
        <w:tc>
          <w:tcPr>
            <w:tcW w:w="425" w:type="dxa"/>
            <w:shd w:val="solid" w:color="FFFFFF" w:fill="auto"/>
          </w:tcPr>
          <w:p w14:paraId="452B1706" w14:textId="77777777" w:rsidR="004C4B1B" w:rsidRPr="00C7435B" w:rsidRDefault="004C4B1B" w:rsidP="00DE68BA">
            <w:pPr>
              <w:pStyle w:val="TAC"/>
              <w:rPr>
                <w:sz w:val="16"/>
                <w:szCs w:val="16"/>
                <w:lang w:val="en-US"/>
              </w:rPr>
            </w:pPr>
          </w:p>
        </w:tc>
        <w:tc>
          <w:tcPr>
            <w:tcW w:w="4962" w:type="dxa"/>
            <w:shd w:val="solid" w:color="FFFFFF" w:fill="auto"/>
          </w:tcPr>
          <w:p w14:paraId="211F1600" w14:textId="403A17FD" w:rsidR="004C4B1B" w:rsidRDefault="004C4B1B" w:rsidP="00DE68BA">
            <w:pPr>
              <w:pStyle w:val="TAL"/>
              <w:rPr>
                <w:sz w:val="16"/>
                <w:szCs w:val="16"/>
                <w:lang w:val="en-US"/>
              </w:rPr>
            </w:pPr>
            <w:r>
              <w:rPr>
                <w:sz w:val="16"/>
                <w:szCs w:val="16"/>
                <w:lang w:val="en-US"/>
              </w:rPr>
              <w:t>For information to SA</w:t>
            </w:r>
          </w:p>
        </w:tc>
        <w:tc>
          <w:tcPr>
            <w:tcW w:w="709" w:type="dxa"/>
            <w:shd w:val="solid" w:color="FFFFFF" w:fill="auto"/>
          </w:tcPr>
          <w:p w14:paraId="409BC927" w14:textId="513E468F" w:rsidR="004C4B1B" w:rsidRDefault="004C4B1B" w:rsidP="00DE68BA">
            <w:pPr>
              <w:pStyle w:val="TAC"/>
              <w:rPr>
                <w:sz w:val="16"/>
                <w:szCs w:val="16"/>
                <w:lang w:val="en-US"/>
              </w:rPr>
            </w:pPr>
            <w:r>
              <w:rPr>
                <w:sz w:val="16"/>
                <w:szCs w:val="16"/>
                <w:lang w:val="en-US"/>
              </w:rPr>
              <w:t>1.0.0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CCB98" w14:textId="77777777" w:rsidR="00CC2F44" w:rsidRDefault="00CC2F44">
      <w:r>
        <w:separator/>
      </w:r>
    </w:p>
  </w:endnote>
  <w:endnote w:type="continuationSeparator" w:id="0">
    <w:p w14:paraId="026CF94A" w14:textId="77777777" w:rsidR="00CC2F44" w:rsidRDefault="00CC2F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5F085" w14:textId="77777777" w:rsidR="00CC2F44" w:rsidRDefault="00CC2F44">
      <w:r>
        <w:separator/>
      </w:r>
    </w:p>
  </w:footnote>
  <w:footnote w:type="continuationSeparator" w:id="0">
    <w:p w14:paraId="38DC0661" w14:textId="77777777" w:rsidR="00CC2F44" w:rsidRDefault="00CC2F44">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79199FD6"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4B1B">
      <w:rPr>
        <w:rFonts w:ascii="Arial" w:hAnsi="Arial" w:cs="Arial"/>
        <w:b/>
        <w:noProof/>
        <w:sz w:val="18"/>
        <w:szCs w:val="18"/>
      </w:rPr>
      <w:t>3GPP TR 26.862 V1.0.0 (2022-03)</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9B14F97"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4B1B">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47"/>
    <w:rsid w:val="000C41FD"/>
    <w:rsid w:val="000C47C3"/>
    <w:rsid w:val="000C4A1A"/>
    <w:rsid w:val="000D4F03"/>
    <w:rsid w:val="000D58AB"/>
    <w:rsid w:val="00133525"/>
    <w:rsid w:val="0014094A"/>
    <w:rsid w:val="00162039"/>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96655"/>
    <w:rsid w:val="004B07A3"/>
    <w:rsid w:val="004C4B1B"/>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B600E"/>
    <w:rsid w:val="007E6AE4"/>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0D9"/>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C2F44"/>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E68BA"/>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31</Pages>
  <Words>9080</Words>
  <Characters>51760</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S4-211632_CR_0105</cp:lastModifiedBy>
  <cp:revision>2</cp:revision>
  <cp:lastPrinted>2019-02-25T14:05:00Z</cp:lastPrinted>
  <dcterms:created xsi:type="dcterms:W3CDTF">2022-03-09T13:45:00Z</dcterms:created>
  <dcterms:modified xsi:type="dcterms:W3CDTF">2022-03-09T13:45:00Z</dcterms:modified>
</cp:coreProperties>
</file>